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B9F59" w14:textId="77777777" w:rsidR="00017096" w:rsidRPr="00017096" w:rsidRDefault="00017096" w:rsidP="00017096">
      <w:pPr>
        <w:shd w:val="clear" w:color="auto" w:fill="FFFFFF"/>
        <w:spacing w:before="100" w:beforeAutospacing="1" w:after="100" w:afterAutospacing="1" w:line="360" w:lineRule="atLeast"/>
        <w:outlineLvl w:val="0"/>
        <w:rPr>
          <w:rFonts w:ascii="Verdana" w:eastAsia="Times New Roman" w:hAnsi="Verdana" w:cs="Times New Roman"/>
          <w:color w:val="2C4793"/>
          <w:kern w:val="36"/>
          <w:sz w:val="48"/>
          <w:szCs w:val="48"/>
          <w:lang w:eastAsia="nl-NL"/>
        </w:rPr>
      </w:pPr>
      <w:r w:rsidRPr="00017096">
        <w:rPr>
          <w:rFonts w:ascii="Verdana" w:eastAsia="Times New Roman" w:hAnsi="Verdana" w:cs="Times New Roman"/>
          <w:color w:val="2C4793"/>
          <w:kern w:val="36"/>
          <w:sz w:val="48"/>
          <w:szCs w:val="48"/>
          <w:lang w:eastAsia="nl-NL"/>
        </w:rPr>
        <w:t>1. Terreinverkenning</w:t>
      </w:r>
    </w:p>
    <w:p w14:paraId="7B7CFB8F" w14:textId="05DABF0F"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Het vak anatomie en fysiologie is een steunvak bij je studie voor je toekomstige beroep binnen de gezondheidszorg.</w:t>
      </w:r>
    </w:p>
    <w:p w14:paraId="04CBA22D"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Gedegen kennis van anatomie en fysiologie van de mens biedt een onmisbaar fundament voor specifiek beroepsgerichte competenties.</w:t>
      </w:r>
    </w:p>
    <w:p w14:paraId="13194A54" w14:textId="77777777" w:rsidR="00017096" w:rsidRPr="00017096" w:rsidRDefault="00017096" w:rsidP="00017096">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017096">
        <w:rPr>
          <w:rFonts w:ascii="Verdana" w:eastAsia="Times New Roman" w:hAnsi="Verdana" w:cs="Times New Roman"/>
          <w:color w:val="2C4793"/>
          <w:sz w:val="27"/>
          <w:szCs w:val="27"/>
          <w:lang w:eastAsia="nl-NL"/>
        </w:rPr>
        <w:t xml:space="preserve">1.1 Doelstelling </w:t>
      </w:r>
    </w:p>
    <w:p w14:paraId="4C4531E9" w14:textId="77A5F7A2"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Het doel van de studie van anatomie en fysiologie: je krijgt een zodanige kennis van en inzicht in de gezonde bouw en functie van het menselijk lichaam, dat je voor je eigen vakgebied in de gezondheidszorg rekening kunt houden met de mogelijkheden en beperkingen van de menselijke lichamelijkheid.  </w:t>
      </w:r>
    </w:p>
    <w:p w14:paraId="159896BB" w14:textId="77777777" w:rsidR="00017096" w:rsidRPr="00017096" w:rsidRDefault="00017096" w:rsidP="00017096">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017096">
        <w:rPr>
          <w:rFonts w:ascii="Verdana" w:eastAsia="Times New Roman" w:hAnsi="Verdana" w:cs="Times New Roman"/>
          <w:color w:val="2C4793"/>
          <w:sz w:val="27"/>
          <w:szCs w:val="27"/>
          <w:lang w:eastAsia="nl-NL"/>
        </w:rPr>
        <w:t xml:space="preserve">1.2 Anatomie + fysiologie = functionele anatomie </w:t>
      </w:r>
    </w:p>
    <w:p w14:paraId="47899149" w14:textId="77777777" w:rsidR="00B11D0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Anatomie gaat over de bouw van het lichaam.</w:t>
      </w:r>
    </w:p>
    <w:p w14:paraId="0CCC4795" w14:textId="0C4B8066"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Fysiologie gaat over de functies van het levende lichaam.</w:t>
      </w:r>
    </w:p>
    <w:p w14:paraId="13E2E138"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Anatomie en fysiologie worden vaak gezien als één vakgebied omdat bouw en functie van (delen van) het menselijk lichaam onlosmakelijk met elkaar zijn verbonden.</w:t>
      </w:r>
    </w:p>
    <w:p w14:paraId="01E6DCC4"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De combinatie van beide vakgebieden noem je functionele anatomie. Functionele anatomie behandelt de bouw van het menselijk lichaam in directe relatie met de lichaamsfuncties.</w:t>
      </w:r>
    </w:p>
    <w:p w14:paraId="10B00041" w14:textId="77777777" w:rsidR="00017096" w:rsidRPr="00017096" w:rsidRDefault="00017096" w:rsidP="00017096">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017096">
        <w:rPr>
          <w:rFonts w:ascii="Verdana" w:eastAsia="Times New Roman" w:hAnsi="Verdana" w:cs="Times New Roman"/>
          <w:color w:val="2C4793"/>
          <w:sz w:val="27"/>
          <w:szCs w:val="27"/>
          <w:lang w:eastAsia="nl-NL"/>
        </w:rPr>
        <w:t xml:space="preserve">1.3 Structuur van </w:t>
      </w:r>
      <w:r>
        <w:rPr>
          <w:rFonts w:ascii="Verdana" w:eastAsia="Times New Roman" w:hAnsi="Verdana" w:cs="Times New Roman"/>
          <w:color w:val="2C4793"/>
          <w:sz w:val="27"/>
          <w:szCs w:val="27"/>
          <w:lang w:eastAsia="nl-NL"/>
        </w:rPr>
        <w:t>de lessen.</w:t>
      </w:r>
      <w:r w:rsidRPr="00017096">
        <w:rPr>
          <w:rFonts w:ascii="Verdana" w:eastAsia="Times New Roman" w:hAnsi="Verdana" w:cs="Times New Roman"/>
          <w:color w:val="2C4793"/>
          <w:sz w:val="27"/>
          <w:szCs w:val="27"/>
          <w:lang w:eastAsia="nl-NL"/>
        </w:rPr>
        <w:t xml:space="preserve"> </w:t>
      </w:r>
    </w:p>
    <w:p w14:paraId="4B06882B"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 xml:space="preserve">Deel 1 van </w:t>
      </w:r>
      <w:r>
        <w:rPr>
          <w:rFonts w:ascii="Verdana" w:eastAsia="Times New Roman" w:hAnsi="Verdana" w:cs="Times New Roman"/>
          <w:color w:val="000000"/>
          <w:sz w:val="17"/>
          <w:szCs w:val="17"/>
          <w:lang w:eastAsia="nl-NL"/>
        </w:rPr>
        <w:t xml:space="preserve">de lessen </w:t>
      </w:r>
      <w:r w:rsidRPr="00017096">
        <w:rPr>
          <w:rFonts w:ascii="Verdana" w:eastAsia="Times New Roman" w:hAnsi="Verdana" w:cs="Times New Roman"/>
          <w:color w:val="000000"/>
          <w:sz w:val="17"/>
          <w:szCs w:val="17"/>
          <w:lang w:eastAsia="nl-NL"/>
        </w:rPr>
        <w:t>vormt het fundament voor de bestudering van de functionele anatomie van de mens. Het behandelt achtereenvolgens:</w:t>
      </w:r>
    </w:p>
    <w:p w14:paraId="54A2C032" w14:textId="77777777" w:rsidR="00017096" w:rsidRPr="00017096" w:rsidRDefault="00017096" w:rsidP="00017096">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de afbakening en verkenning van het vakgebied;</w:t>
      </w:r>
    </w:p>
    <w:p w14:paraId="02B4318F" w14:textId="77777777" w:rsidR="00017096" w:rsidRPr="00017096" w:rsidRDefault="00017096" w:rsidP="00017096">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essentiële basisinformatie over cellen;</w:t>
      </w:r>
    </w:p>
    <w:p w14:paraId="55DDE3EF" w14:textId="77777777" w:rsidR="00017096" w:rsidRPr="00017096" w:rsidRDefault="00017096" w:rsidP="00017096">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algemene bouw en functie van alle soorten weefsels van het menselijk lichaam;</w:t>
      </w:r>
    </w:p>
    <w:p w14:paraId="3C7E2F61" w14:textId="77777777" w:rsidR="00017096" w:rsidRPr="00017096" w:rsidRDefault="00017096" w:rsidP="00017096">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de topografie van het menselijk lichaam;</w:t>
      </w:r>
    </w:p>
    <w:p w14:paraId="4FEC67C4" w14:textId="77777777" w:rsidR="00017096" w:rsidRPr="00017096" w:rsidRDefault="00017096" w:rsidP="00017096">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 xml:space="preserve">de orgaanstelsels van het menselijk lichaam en de samenwerking daartussen. </w:t>
      </w:r>
    </w:p>
    <w:p w14:paraId="3B55A7A4"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In deel 2 van d</w:t>
      </w:r>
      <w:r>
        <w:rPr>
          <w:rFonts w:ascii="Verdana" w:eastAsia="Times New Roman" w:hAnsi="Verdana" w:cs="Times New Roman"/>
          <w:color w:val="000000"/>
          <w:sz w:val="17"/>
          <w:szCs w:val="17"/>
          <w:lang w:eastAsia="nl-NL"/>
        </w:rPr>
        <w:t>e lessen</w:t>
      </w:r>
      <w:r w:rsidRPr="00017096">
        <w:rPr>
          <w:rFonts w:ascii="Verdana" w:eastAsia="Times New Roman" w:hAnsi="Verdana" w:cs="Times New Roman"/>
          <w:color w:val="000000"/>
          <w:sz w:val="17"/>
          <w:szCs w:val="17"/>
          <w:lang w:eastAsia="nl-NL"/>
        </w:rPr>
        <w:t xml:space="preserve"> vind je de gedetailleerde bespreking van de anatomie en fysiologie van </w:t>
      </w:r>
      <w:r>
        <w:rPr>
          <w:rFonts w:ascii="Verdana" w:eastAsia="Times New Roman" w:hAnsi="Verdana" w:cs="Times New Roman"/>
          <w:color w:val="000000"/>
          <w:sz w:val="17"/>
          <w:szCs w:val="17"/>
          <w:lang w:eastAsia="nl-NL"/>
        </w:rPr>
        <w:t>een aantal van de tien</w:t>
      </w:r>
      <w:r w:rsidRPr="00017096">
        <w:rPr>
          <w:rFonts w:ascii="Verdana" w:eastAsia="Times New Roman" w:hAnsi="Verdana" w:cs="Times New Roman"/>
          <w:color w:val="000000"/>
          <w:sz w:val="17"/>
          <w:szCs w:val="17"/>
          <w:lang w:eastAsia="nl-NL"/>
        </w:rPr>
        <w:t xml:space="preserve"> orgaanstelsels van het menselijk lichaam.</w:t>
      </w:r>
    </w:p>
    <w:p w14:paraId="600D0575"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lastRenderedPageBreak/>
        <w:t>Achtereenvolgens zijn dat:</w:t>
      </w:r>
    </w:p>
    <w:p w14:paraId="6E975343" w14:textId="77777777" w:rsidR="00017096" w:rsidRPr="00017096" w:rsidRDefault="00017096" w:rsidP="00017096">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circulatiestelsel;</w:t>
      </w:r>
    </w:p>
    <w:p w14:paraId="3E62118C" w14:textId="77777777" w:rsidR="00017096" w:rsidRPr="00017096" w:rsidRDefault="00017096" w:rsidP="00017096">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spijsverteringsstelsel;</w:t>
      </w:r>
    </w:p>
    <w:p w14:paraId="53480A64" w14:textId="77777777" w:rsidR="00017096" w:rsidRPr="00017096" w:rsidRDefault="00017096" w:rsidP="00017096">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urinewegstelsel;</w:t>
      </w:r>
    </w:p>
    <w:p w14:paraId="0DC372B3" w14:textId="77777777" w:rsidR="00017096" w:rsidRPr="00017096" w:rsidRDefault="00017096" w:rsidP="00017096">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ademhalingsstelsel;</w:t>
      </w:r>
    </w:p>
    <w:p w14:paraId="1E1404BC" w14:textId="77777777" w:rsidR="00017096" w:rsidRPr="00017096" w:rsidRDefault="00017096" w:rsidP="00017096">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huid;</w:t>
      </w:r>
    </w:p>
    <w:p w14:paraId="6F8E4DA3" w14:textId="77777777" w:rsidR="00017096" w:rsidRPr="00017096" w:rsidRDefault="00017096" w:rsidP="00017096">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zenuwstelsel;</w:t>
      </w:r>
    </w:p>
    <w:p w14:paraId="41454CDE" w14:textId="77777777" w:rsidR="00017096" w:rsidRPr="00017096" w:rsidRDefault="00017096" w:rsidP="00017096">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sensorische stelsel;</w:t>
      </w:r>
    </w:p>
    <w:p w14:paraId="1AA2C02F" w14:textId="77777777" w:rsidR="00017096" w:rsidRPr="00017096" w:rsidRDefault="00017096" w:rsidP="00017096">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motorische stelsel;</w:t>
      </w:r>
    </w:p>
    <w:p w14:paraId="3471B1B6"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bookmarkStart w:id="0" w:name="_GoBack"/>
      <w:bookmarkEnd w:id="0"/>
      <w:r w:rsidRPr="00017096">
        <w:rPr>
          <w:rFonts w:ascii="Verdana" w:eastAsia="Times New Roman" w:hAnsi="Verdana" w:cs="Times New Roman"/>
          <w:color w:val="000000"/>
          <w:sz w:val="17"/>
          <w:szCs w:val="17"/>
          <w:lang w:eastAsia="nl-NL"/>
        </w:rPr>
        <w:t> </w:t>
      </w:r>
    </w:p>
    <w:p w14:paraId="08BB5788" w14:textId="77777777" w:rsidR="00017096" w:rsidRPr="00017096" w:rsidRDefault="00017096" w:rsidP="00017096">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017096">
        <w:rPr>
          <w:rFonts w:ascii="Verdana" w:eastAsia="Times New Roman" w:hAnsi="Verdana" w:cs="Times New Roman"/>
          <w:color w:val="2C4793"/>
          <w:sz w:val="27"/>
          <w:szCs w:val="27"/>
          <w:lang w:eastAsia="nl-NL"/>
        </w:rPr>
        <w:t xml:space="preserve">1.4 Bestuderen van de leerstof </w:t>
      </w:r>
    </w:p>
    <w:p w14:paraId="1619A9AA"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Ter ondersteuning van het studieproces vind je</w:t>
      </w:r>
      <w:r>
        <w:rPr>
          <w:rFonts w:ascii="Verdana" w:eastAsia="Times New Roman" w:hAnsi="Verdana" w:cs="Times New Roman"/>
          <w:color w:val="000000"/>
          <w:sz w:val="17"/>
          <w:szCs w:val="17"/>
          <w:lang w:eastAsia="nl-NL"/>
        </w:rPr>
        <w:t xml:space="preserve"> in deze wiki: </w:t>
      </w:r>
    </w:p>
    <w:p w14:paraId="718EAD81" w14:textId="77777777" w:rsidR="00017096" w:rsidRPr="00017096" w:rsidRDefault="00017096" w:rsidP="00017096">
      <w:pPr>
        <w:numPr>
          <w:ilvl w:val="0"/>
          <w:numId w:val="4"/>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verklarende woordenlijsten van de T</w:t>
      </w:r>
      <w:r>
        <w:rPr>
          <w:rFonts w:ascii="Verdana" w:eastAsia="Times New Roman" w:hAnsi="Verdana" w:cs="Times New Roman"/>
          <w:color w:val="000000"/>
          <w:sz w:val="17"/>
          <w:szCs w:val="17"/>
          <w:lang w:eastAsia="nl-NL"/>
        </w:rPr>
        <w:t>erminologia Anatomica</w:t>
      </w:r>
      <w:r w:rsidRPr="00017096">
        <w:rPr>
          <w:rFonts w:ascii="Verdana" w:eastAsia="Times New Roman" w:hAnsi="Verdana" w:cs="Times New Roman"/>
          <w:color w:val="000000"/>
          <w:sz w:val="17"/>
          <w:szCs w:val="17"/>
          <w:lang w:eastAsia="nl-NL"/>
        </w:rPr>
        <w:t xml:space="preserve"> </w:t>
      </w:r>
    </w:p>
    <w:p w14:paraId="09A32A66" w14:textId="77777777" w:rsidR="00017096" w:rsidRPr="00017096" w:rsidRDefault="00017096" w:rsidP="00017096">
      <w:pPr>
        <w:numPr>
          <w:ilvl w:val="0"/>
          <w:numId w:val="4"/>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lijst van veel gebruikte voorvoegsels;</w:t>
      </w:r>
    </w:p>
    <w:p w14:paraId="539E3A55" w14:textId="77777777" w:rsidR="00017096" w:rsidRPr="00017096" w:rsidRDefault="00017096" w:rsidP="00017096">
      <w:pPr>
        <w:numPr>
          <w:ilvl w:val="0"/>
          <w:numId w:val="4"/>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lijst van veelgebruikte afkortingen;</w:t>
      </w:r>
    </w:p>
    <w:p w14:paraId="7830C051" w14:textId="77777777" w:rsidR="00017096" w:rsidRPr="00017096" w:rsidRDefault="00017096" w:rsidP="00017096">
      <w:pPr>
        <w:numPr>
          <w:ilvl w:val="0"/>
          <w:numId w:val="4"/>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de website www.anatomieenfysiologievandemens.nl met leerdoelen, uitgebreide samenvattingen (per paragraaf), uitleg van honderden begrippen, voorbeelden uit de praktijk om de stof te illustreren (casuïstiek), toetsen, links naar andere websites.</w:t>
      </w:r>
    </w:p>
    <w:p w14:paraId="014EE3C8"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Bij de bestudering van de anatomie en fysiologie gaan we uit van de standaardmens: mannelijk, 25 jaar oud, 1,75 meter lang; 70 kg zwaar, gemiddelde lichaamsbouw, gezond.</w:t>
      </w:r>
    </w:p>
    <w:p w14:paraId="4A8528FA"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 </w:t>
      </w:r>
    </w:p>
    <w:p w14:paraId="7181D6EF" w14:textId="77777777" w:rsidR="00017096" w:rsidRPr="00017096" w:rsidRDefault="00017096" w:rsidP="00017096">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017096">
        <w:rPr>
          <w:rFonts w:ascii="Verdana" w:eastAsia="Times New Roman" w:hAnsi="Verdana" w:cs="Times New Roman"/>
          <w:color w:val="2C4793"/>
          <w:sz w:val="27"/>
          <w:szCs w:val="27"/>
          <w:lang w:eastAsia="nl-NL"/>
        </w:rPr>
        <w:t xml:space="preserve">1.5 De mens is meer dan de som der delen </w:t>
      </w:r>
    </w:p>
    <w:p w14:paraId="1D1F8B82"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Bij de anatomie en fysiologie wordt analyse toegepast: delen of functies van het lichaam worden apart onderzocht. Maar uit de delen alléén is nooit het totaal te herleiden; je moet de gegevens altijd in verband brengen met het functioneren van het levende lichaam.</w:t>
      </w:r>
    </w:p>
    <w:p w14:paraId="5E37B74B" w14:textId="77777777" w:rsidR="00017096" w:rsidRPr="00017096" w:rsidRDefault="00017096" w:rsidP="00017096">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Belangrijke kenmerken van het leven zijn:</w:t>
      </w:r>
    </w:p>
    <w:p w14:paraId="1A7F9383" w14:textId="77777777" w:rsidR="00017096" w:rsidRPr="00017096" w:rsidRDefault="00017096" w:rsidP="00017096">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voedselopname voor de energiestofwisseling, de bouwstofwisseling en het herstel;</w:t>
      </w:r>
    </w:p>
    <w:p w14:paraId="2B4AC535" w14:textId="77777777" w:rsidR="00017096" w:rsidRPr="00017096" w:rsidRDefault="00017096" w:rsidP="00017096">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zelfhandhaving en zelfreparatie;</w:t>
      </w:r>
    </w:p>
    <w:p w14:paraId="6E7C5A11" w14:textId="77777777" w:rsidR="00017096" w:rsidRPr="00017096" w:rsidRDefault="00017096" w:rsidP="00017096">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reactievermogen en beweging;</w:t>
      </w:r>
    </w:p>
    <w:p w14:paraId="339839E2" w14:textId="77777777" w:rsidR="00017096" w:rsidRPr="00017096" w:rsidRDefault="00017096" w:rsidP="00017096">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t>ontwikkeling (groeien, rijpen en leren);</w:t>
      </w:r>
    </w:p>
    <w:p w14:paraId="71F168BE" w14:textId="77777777" w:rsidR="00017096" w:rsidRPr="00017096" w:rsidRDefault="00017096" w:rsidP="00017096">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017096">
        <w:rPr>
          <w:rFonts w:ascii="Verdana" w:eastAsia="Times New Roman" w:hAnsi="Verdana" w:cs="Times New Roman"/>
          <w:color w:val="000000"/>
          <w:sz w:val="17"/>
          <w:szCs w:val="17"/>
          <w:lang w:eastAsia="nl-NL"/>
        </w:rPr>
        <w:lastRenderedPageBreak/>
        <w:t>soorthandhaving door middel van voortplanting.</w:t>
      </w:r>
    </w:p>
    <w:p w14:paraId="554C3277" w14:textId="77777777" w:rsidR="00017096" w:rsidRDefault="00017096"/>
    <w:sectPr w:rsidR="00017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53DB"/>
    <w:multiLevelType w:val="multilevel"/>
    <w:tmpl w:val="9352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175BD"/>
    <w:multiLevelType w:val="multilevel"/>
    <w:tmpl w:val="2EC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96988"/>
    <w:multiLevelType w:val="multilevel"/>
    <w:tmpl w:val="96B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2519AC"/>
    <w:multiLevelType w:val="multilevel"/>
    <w:tmpl w:val="25D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DA1664"/>
    <w:multiLevelType w:val="multilevel"/>
    <w:tmpl w:val="83FE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96"/>
    <w:rsid w:val="00017096"/>
    <w:rsid w:val="00516F74"/>
    <w:rsid w:val="00B11D06"/>
    <w:rsid w:val="00EA6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43E8"/>
  <w15:chartTrackingRefBased/>
  <w15:docId w15:val="{FE654E30-F829-4C20-9A10-973A6DC0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85835">
      <w:bodyDiv w:val="1"/>
      <w:marLeft w:val="0"/>
      <w:marRight w:val="0"/>
      <w:marTop w:val="0"/>
      <w:marBottom w:val="0"/>
      <w:divBdr>
        <w:top w:val="none" w:sz="0" w:space="0" w:color="auto"/>
        <w:left w:val="none" w:sz="0" w:space="0" w:color="auto"/>
        <w:bottom w:val="none" w:sz="0" w:space="0" w:color="auto"/>
        <w:right w:val="none" w:sz="0" w:space="0" w:color="auto"/>
      </w:divBdr>
      <w:divsChild>
        <w:div w:id="27340656">
          <w:marLeft w:val="0"/>
          <w:marRight w:val="0"/>
          <w:marTop w:val="0"/>
          <w:marBottom w:val="0"/>
          <w:divBdr>
            <w:top w:val="none" w:sz="0" w:space="0" w:color="auto"/>
            <w:left w:val="none" w:sz="0" w:space="0" w:color="auto"/>
            <w:bottom w:val="none" w:sz="0" w:space="0" w:color="auto"/>
            <w:right w:val="none" w:sz="0" w:space="0" w:color="auto"/>
          </w:divBdr>
          <w:divsChild>
            <w:div w:id="606619950">
              <w:marLeft w:val="0"/>
              <w:marRight w:val="0"/>
              <w:marTop w:val="0"/>
              <w:marBottom w:val="0"/>
              <w:divBdr>
                <w:top w:val="none" w:sz="0" w:space="0" w:color="auto"/>
                <w:left w:val="none" w:sz="0" w:space="0" w:color="auto"/>
                <w:bottom w:val="none" w:sz="0" w:space="0" w:color="auto"/>
                <w:right w:val="none" w:sz="0" w:space="0" w:color="auto"/>
              </w:divBdr>
              <w:divsChild>
                <w:div w:id="1472361708">
                  <w:marLeft w:val="0"/>
                  <w:marRight w:val="0"/>
                  <w:marTop w:val="0"/>
                  <w:marBottom w:val="0"/>
                  <w:divBdr>
                    <w:top w:val="none" w:sz="0" w:space="0" w:color="auto"/>
                    <w:left w:val="none" w:sz="0" w:space="0" w:color="auto"/>
                    <w:bottom w:val="none" w:sz="0" w:space="0" w:color="auto"/>
                    <w:right w:val="none" w:sz="0" w:space="0" w:color="auto"/>
                  </w:divBdr>
                  <w:divsChild>
                    <w:div w:id="1749961732">
                      <w:marLeft w:val="0"/>
                      <w:marRight w:val="0"/>
                      <w:marTop w:val="0"/>
                      <w:marBottom w:val="0"/>
                      <w:divBdr>
                        <w:top w:val="none" w:sz="0" w:space="0" w:color="auto"/>
                        <w:left w:val="none" w:sz="0" w:space="0" w:color="auto"/>
                        <w:bottom w:val="none" w:sz="0" w:space="0" w:color="auto"/>
                        <w:right w:val="none" w:sz="0" w:space="0" w:color="auto"/>
                      </w:divBdr>
                      <w:divsChild>
                        <w:div w:id="630012154">
                          <w:marLeft w:val="0"/>
                          <w:marRight w:val="0"/>
                          <w:marTop w:val="0"/>
                          <w:marBottom w:val="0"/>
                          <w:divBdr>
                            <w:top w:val="none" w:sz="0" w:space="0" w:color="auto"/>
                            <w:left w:val="none" w:sz="0" w:space="0" w:color="auto"/>
                            <w:bottom w:val="none" w:sz="0" w:space="0" w:color="auto"/>
                            <w:right w:val="none" w:sz="0" w:space="0" w:color="auto"/>
                          </w:divBdr>
                          <w:divsChild>
                            <w:div w:id="773863359">
                              <w:marLeft w:val="0"/>
                              <w:marRight w:val="0"/>
                              <w:marTop w:val="0"/>
                              <w:marBottom w:val="0"/>
                              <w:divBdr>
                                <w:top w:val="none" w:sz="0" w:space="0" w:color="auto"/>
                                <w:left w:val="none" w:sz="0" w:space="0" w:color="auto"/>
                                <w:bottom w:val="none" w:sz="0" w:space="0" w:color="auto"/>
                                <w:right w:val="none" w:sz="0" w:space="0" w:color="auto"/>
                              </w:divBdr>
                              <w:divsChild>
                                <w:div w:id="2424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3</cp:revision>
  <dcterms:created xsi:type="dcterms:W3CDTF">2017-06-27T13:08:00Z</dcterms:created>
  <dcterms:modified xsi:type="dcterms:W3CDTF">2017-07-17T12:35:00Z</dcterms:modified>
</cp:coreProperties>
</file>